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</w:pPr>
      <w:r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附件3：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1968" w:firstLineChars="700"/>
        <w:jc w:val="both"/>
        <w:textAlignment w:val="auto"/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1968" w:firstLineChars="700"/>
        <w:jc w:val="both"/>
        <w:textAlignment w:val="auto"/>
        <w:rPr>
          <w:rFonts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</w:pPr>
      <w:bookmarkStart w:id="12" w:name="_GoBack"/>
      <w:r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XX</w:t>
      </w:r>
      <w:r>
        <w:rPr>
          <w:rFonts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合作社</w:t>
      </w:r>
      <w:r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XXXX</w:t>
      </w:r>
      <w:r>
        <w:rPr>
          <w:rFonts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商业计划建议书</w:t>
      </w:r>
      <w:r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（</w:t>
      </w:r>
      <w:r>
        <w:rPr>
          <w:rFonts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编制大纲</w:t>
      </w:r>
      <w:r>
        <w:rPr>
          <w:rFonts w:hint="eastAsia" w:ascii="方正仿宋简体" w:hAnsi="仿宋" w:eastAsia="方正仿宋简体" w:cs="Times New Roman"/>
          <w:b/>
          <w:bCs/>
          <w:sz w:val="28"/>
          <w:szCs w:val="28"/>
          <w:lang w:val="en-US" w:eastAsia="zh-CN" w:bidi="ar-SA"/>
        </w:rPr>
        <w:t>）</w:t>
      </w:r>
    </w:p>
    <w:bookmarkEnd w:id="12"/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0" w:name="bookmark1197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一</w:t>
      </w:r>
      <w:bookmarkEnd w:id="0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、合作社概括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1" w:name="bookmark1198"/>
      <w:bookmarkEnd w:id="1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1、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合作社简介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2" w:name="bookmark1199"/>
      <w:bookmarkEnd w:id="2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2、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产业发展情况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3" w:name="bookmark1200"/>
      <w:bookmarkEnd w:id="3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3、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存在主要困难和问题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4" w:name="bookmark1201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二</w:t>
      </w:r>
      <w:bookmarkEnd w:id="4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、项目建设目标及建设内容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5" w:name="bookmark1202"/>
      <w:bookmarkEnd w:id="5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4、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项目建设目标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6" w:name="bookmark1203"/>
      <w:bookmarkEnd w:id="6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5、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实施期限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7" w:name="bookmark1204"/>
      <w:bookmarkEnd w:id="7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6、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主要建设内容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8" w:name="bookmark1205"/>
      <w:bookmarkEnd w:id="8"/>
      <w:r>
        <w:rPr>
          <w:rFonts w:hint="eastAsia" w:ascii="方正仿宋简体" w:hAnsi="仿宋" w:eastAsia="方正仿宋简体" w:cs="Times New Roman"/>
          <w:sz w:val="28"/>
          <w:szCs w:val="28"/>
          <w:lang w:val="en-US" w:eastAsia="zh-CN" w:bidi="ar-SA"/>
        </w:rPr>
        <w:t>7、</w:t>
      </w:r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投资匡算与资金来源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9" w:name="bookmark1206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三</w:t>
      </w:r>
      <w:bookmarkEnd w:id="9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、市场分析及预测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10" w:name="bookmark1207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四</w:t>
      </w:r>
      <w:bookmarkEnd w:id="10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、农户覆盖及带动情况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 w:firstLine="0"/>
        <w:jc w:val="both"/>
        <w:textAlignment w:val="auto"/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</w:pPr>
      <w:bookmarkStart w:id="11" w:name="bookmark1208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五</w:t>
      </w:r>
      <w:bookmarkEnd w:id="11"/>
      <w:r>
        <w:rPr>
          <w:rFonts w:ascii="方正仿宋简体" w:hAnsi="仿宋" w:eastAsia="方正仿宋简体" w:cs="Times New Roman"/>
          <w:sz w:val="28"/>
          <w:szCs w:val="28"/>
          <w:lang w:val="en-US" w:eastAsia="zh-CN" w:bidi="ar-SA"/>
        </w:rPr>
        <w:t>、农民合作社资格准入标准资料（复印件）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760B"/>
    <w:rsid w:val="747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spacing w:after="200"/>
      <w:ind w:firstLine="860"/>
      <w:jc w:val="left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大理州永平县党政机关单位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2022-05-11T00:16:00Z</dcterms:created>
  <dc:creator>Administrator</dc:creator>
  <cp:lastModifiedBy>Administrator</cp:lastModifiedBy>
  <dcterms:modified xsi:type="dcterms:W3CDTF">2022-05-11T00:16:47Z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